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Příloha č. 1 – Šablona projektového záměru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výzva k předkládání projektových záměrů</w:t>
        <w:br w:type="textWrapping"/>
        <w:t xml:space="preserve">z Integrovaného regionálního operačního programu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1"/>
        <w:keepLines w:val="1"/>
        <w:jc w:val="center"/>
        <w:rPr>
          <w:rFonts w:ascii="Times New Roman" w:cs="Times New Roman" w:eastAsia="Times New Roman" w:hAnsi="Times New Roman"/>
          <w:smallCaps w:val="1"/>
          <w:highlight w:val="yellow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 názvem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„MAS Otevřené zahrady Jičínska – IROP – Podpora složek integrovaného záchranného systému“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VAZBA NA VÝZVU ŘO IROP: 61. výzva IROP – Hasiči – SC 5.1 (CLLD)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Projektový záměr</w:t>
      </w:r>
    </w:p>
    <w:tbl>
      <w:tblPr>
        <w:tblStyle w:val="Table1"/>
        <w:tblW w:w="10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25"/>
        <w:gridCol w:w="2410"/>
        <w:gridCol w:w="425"/>
        <w:gridCol w:w="283"/>
        <w:gridCol w:w="567"/>
        <w:gridCol w:w="1701"/>
        <w:gridCol w:w="1985"/>
        <w:gridCol w:w="759"/>
        <w:gridCol w:w="517"/>
        <w:tblGridChange w:id="0">
          <w:tblGrid>
            <w:gridCol w:w="988"/>
            <w:gridCol w:w="425"/>
            <w:gridCol w:w="2410"/>
            <w:gridCol w:w="425"/>
            <w:gridCol w:w="283"/>
            <w:gridCol w:w="567"/>
            <w:gridCol w:w="1701"/>
            <w:gridCol w:w="1985"/>
            <w:gridCol w:w="759"/>
            <w:gridCol w:w="5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color w:val="e7e6e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PROJEKTOVÉHO ZÁMĚRU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e7e6e6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e7e6e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ZAŘAZENÍ PROJEKTOVÉHO ZÁMĚRU DO INTEGROVANÉ STRATEGIE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Oficiální název MAS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Otevřené zahrady Jičínska z. s.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Číslo a název opatření PR IROP 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1.2.9 Podpora složek integrovaného záchranného systému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Číslo a název výzvy ŘO IROP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 Výzva IROP – Hasiči – SC 5.1 (CLLD)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Číslo a název výzvy MAS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výzva: MAS Otevřené zahrady Jičínska – IROP – Podpora složek integrovaného záchranného systému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IDENTIFIKACE ŽADATELE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Úplný název žadatele (dle rejstříku)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Sídlo žadatele </w:t>
              <w:br w:type="textWrapping"/>
              <w:t xml:space="preserve">(ulice č. p./č. o., obec, psč)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IČO/DIČ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Právní forma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Statutární zástupce žadatele</w:t>
              <w:br w:type="textWrapping"/>
              <w:t xml:space="preserve">(jméno, příjmení, tel., e-mail)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Kontaktní osoba </w:t>
              <w:br w:type="textWrapping"/>
              <w:t xml:space="preserve">(jméno, příjmení, tel., e-mail)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INFORMACE O PLÁNOVANÉM PROJEKTU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Popis projektu a podporované aktivity projektu: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color w:val="aeaaaa"/>
                <w:rtl w:val="0"/>
              </w:rPr>
              <w:t xml:space="preserve">Stručně popište. Aktivity musí být v souladu s 61. výzvou IROP – Hasiči – SC 5.1 (CLLD) a specifickými pravidly této výzvy. </w:t>
            </w: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https://irop.mmr.cz/cs/vyzvy-2021-2027/vyzvy/61vyzvairop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Cíle projektu: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Stručně popište stanovené cíle projektu a způsob jejich plnění.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Popis stávajícího stavu a zdůvodnění potřebnosti projektu: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Popište stávající/výchozí stav před realizací, problémy a nedostatky, které má projekt řešit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Zdůvodněte potřebnost projektu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realizace projektu: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color w:val="aeaaaa"/>
                <w:rtl w:val="0"/>
              </w:rPr>
              <w:t xml:space="preserve">Doplňte (adresa, identifikace pozemků apod.).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obyvatel obce/města, ve které se daný projekt realizuje ke dni 1. 1. 2022 dle údajů ČSÚ: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 dle: </w:t>
            </w:r>
            <w:hyperlink r:id="rId14">
              <w:r w:rsidDel="00000000" w:rsidR="00000000" w:rsidRPr="00000000">
                <w:rPr>
                  <w:color w:val="aeaaaa"/>
                  <w:u w:val="single"/>
                  <w:rtl w:val="0"/>
                </w:rPr>
                <w:t xml:space="preserve">https://www.czso.cz/csu/czso/pocet-obyvatel-v-obcich-k-112022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Stupeň nebezpečí v katastrálním území obce, ve které se projekt realizuje dle Přílohy č. 1 k Nařízení KH kraje č. 5/2020: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aeaaaa"/>
                <w:rtl w:val="0"/>
              </w:rPr>
              <w:t xml:space="preserve">dle Přílohy č. 1 k Nařízení KH kraje č. 5/2020 – ke stažení na: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color w:val="aeaaaa"/>
              </w:rPr>
            </w:pPr>
            <w:hyperlink r:id="rId15">
              <w:r w:rsidDel="00000000" w:rsidR="00000000" w:rsidRPr="00000000">
                <w:rPr>
                  <w:color w:val="aeaaaa"/>
                  <w:u w:val="single"/>
                  <w:rtl w:val="0"/>
                </w:rPr>
                <w:t xml:space="preserve">https://www.hzscr.cz/clanek/narizeni-ktery-se-stanovuji-podminky-k-zabezpeceni-plosneho-pokryti-uzemi-kralovehradeckeho-kraje-jednotkami-pozarni-ochrany-castka-8-narizeni-c-5-ze-dne-2-11-2020.aspx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Stav připravenosti projektu: </w:t>
            </w:r>
          </w:p>
        </w:tc>
      </w:tr>
      <w:tr>
        <w:trPr>
          <w:cantSplit w:val="0"/>
          <w:trHeight w:val="2047" w:hRule="atLeast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Popište stav finanční připravenosti projektu. 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Pro věcné hodnocení je nutné doložit zajištěné předfinancování. 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Jedná se např. o bankovní příslib, souhlas zřizovatele se zajištěním předfinancování, výpis z účtu žadatele s dostatečným zůstatkem (minimálně ve výši odpovídající požadovaným celkovým způsobilým výdajům u projektu), rozhodnutí zastupitelstva obce/města nebo rady města o předfinancování projektu.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Doplňte, které zpracované podkladové dokumenty potřebné k předložení projektu má žadatel k dispozici, např. prováděcí studie, podklady pro hodnocení, analýza nákladů a výnosů, stavební povolení atd. v případě stavebních prací.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Předpokládané datum podání žádosti o odporu do výzvy ŘO (měsíc/rok):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color w:val="aeaaaa"/>
                <w:rtl w:val="0"/>
              </w:rPr>
              <w:t xml:space="preserve">Hodnocení záměru ze strany MAS může trvat přibližně měsíc od ukončení příjmu projektových záměrů na MAS.          Vydané Vyjádření o souladu se SCLLD MAS Otevřené zahrady Jičínska z. s. bude mít platnost 60 kalendářních dnů.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Předpokládané datum zahájení fyzické realizace projektu (měsíc/rok):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b w:val="1"/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Zahájení realizace projektu není časově omezeno, ovšem výdaje vzniklé před 1. 1. 2021 nejsou způsobilé.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Předpokládané datum ukončení fyzické realizace projektu (měsíc/rok):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 Realizace projektu nesmí být ukončena před podáním žádosti o podporu do MS2021+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Vazba projektu na projekty žadatele financované z dalších dotačních zdrojů: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color w:val="aeaaaa"/>
                <w:rtl w:val="0"/>
              </w:rPr>
              <w:t xml:space="preserve">Uveďte, je-li relevantní.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FINANCOVÁNÍ PROJEKTU (v Kč):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Celkové výdaje projektu 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color w:val="aeaaaa"/>
                <w:rtl w:val="0"/>
              </w:rPr>
              <w:t xml:space="preserve">Celkové způsobilé výdaje + nezpůsobilé výdaje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Celkové způsobilé výdaje (CZK)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color w:val="aeaaaa"/>
                <w:rtl w:val="0"/>
              </w:rPr>
              <w:t xml:space="preserve">Definováno výzvou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Podpora – příspěvek unie (CZK)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color w:val="aeaaaa"/>
                <w:rtl w:val="0"/>
              </w:rPr>
              <w:t xml:space="preserve">Dotace je 95 % z celkových způsobilých výdajů projektu.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Celkové nezpůsobilé výdaje (CZK)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color w:val="aeaaaa"/>
                <w:rtl w:val="0"/>
              </w:rPr>
              <w:t xml:space="preserve">Výdaje související s realizací projektu, které nelze uznat jako způsobilé výdaje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Kč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INDIKÁTORY PROJEKTU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Kód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indikátoru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Měrná jednotka indikátoru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Výchozí hodnota indikátoru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Cílová hodnota indikátoru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Pořízení požární techniky, věcných prostředků požární ochrany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437 501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Počet obyvatel, kteří mají prospěch z opatření na posílení ochrany obyvatelstva před hrozbami spojenými se změnou klimatu a novými hrozbami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obyvatelé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570 012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Počet nových věcných prostředků složek IZS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575 401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Počet kusů nové techniky složek IZS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technika IZS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SEZNAM PŘÍLOH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Příloha č. 1 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 plnou moc, je-li relevantní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Příloha č. 2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b w:val="1"/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 další přílohy, potřebné k prokázání finanční připravenosti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Příloha č. 3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Doplňte další přílohy, jsou-li relevantní</w:t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a datum:</w:t>
            </w:r>
          </w:p>
        </w:tc>
        <w:tc>
          <w:tcPr>
            <w:gridSpan w:val="7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Identifikace statutárního zástupce/pověřeného zástupce: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Podpis předkladatele projektového záměru (může být i elektronický podpis):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type w:val="nextPage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06313" cy="613459"/>
          <wp:effectExtent b="0" l="0" r="0" t="0"/>
          <wp:docPr descr="Obsah obrázku logo&#10;&#10;Popis byl vytvořen automaticky" id="7" name="image1.png"/>
          <a:graphic>
            <a:graphicData uri="http://schemas.openxmlformats.org/drawingml/2006/picture">
              <pic:pic>
                <pic:nvPicPr>
                  <pic:cNvPr descr="Obsah obrázku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6919" cy="623433"/>
          <wp:effectExtent b="0" l="0" r="0" t="0"/>
          <wp:docPr descr="Obsah obrázku text&#10;&#10;Popis byl vytvořen automaticky" id="9" name="image2.png"/>
          <a:graphic>
            <a:graphicData uri="http://schemas.openxmlformats.org/drawingml/2006/picture">
              <pic:pic>
                <pic:nvPicPr>
                  <pic:cNvPr descr="Obsah obrázku text&#10;&#10;Popis byl vytvořen automatick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06313" cy="613459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6919" cy="623433"/>
          <wp:effectExtent b="0" l="0" r="0" t="0"/>
          <wp:docPr descr="Obsah obrázku text&#10;&#10;Popis byl vytvořen automaticky" id="10" name="image2.png"/>
          <a:graphic>
            <a:graphicData uri="http://schemas.openxmlformats.org/drawingml/2006/picture">
              <pic:pic>
                <pic:nvPicPr>
                  <pic:cNvPr descr="Obsah obrázku text&#10;&#10;Popis byl vytvořen automatick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6E62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Odkaznakoment">
    <w:name w:val="annotation reference"/>
    <w:uiPriority w:val="99"/>
    <w:semiHidden w:val="1"/>
    <w:unhideWhenUsed w:val="1"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6E6251"/>
    <w:pPr>
      <w:spacing w:line="240" w:lineRule="auto"/>
    </w:pPr>
    <w:rPr>
      <w:rFonts w:ascii="Arial" w:cs="Times New Roman" w:eastAsia="Calibri" w:hAnsi="Arial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6E6251"/>
    <w:rPr>
      <w:rFonts w:ascii="Arial" w:cs="Times New Roman" w:eastAsia="Calibri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E625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E6251"/>
    <w:rPr>
      <w:rFonts w:ascii="Segoe UI" w:cs="Segoe UI" w:hAnsi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4A70A7"/>
    <w:rPr>
      <w:rFonts w:asciiTheme="minorHAnsi" w:cstheme="minorBidi" w:eastAsiaTheme="minorHAnsi" w:hAnsiTheme="minorHAnsi"/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4A70A7"/>
    <w:rPr>
      <w:rFonts w:ascii="Arial" w:cs="Times New Roman" w:eastAsia="Calibri" w:hAnsi="Arial"/>
      <w:b w:val="1"/>
      <w:bCs w:val="1"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eastAsia="MS Mincho" w:hAnsi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 w:val="1"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 w:val="1"/>
    <w:uiPriority w:val="99"/>
    <w:semiHidden w:val="1"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 w:val="1"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 w:val="1"/>
    <w:rsid w:val="00E50B99"/>
    <w:pPr>
      <w:ind w:left="720"/>
      <w:contextualSpacing w:val="1"/>
    </w:pPr>
  </w:style>
  <w:style w:type="character" w:styleId="OdstavecseseznamemChar" w:customStyle="1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 w:val="1"/>
    <w:locked w:val="1"/>
    <w:rsid w:val="004E30FD"/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152D37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EF5A9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yperlink" Target="https://irop.mmr.cz/cs/vyzvy-2021-2027/vyzvy/61vyzvairop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yperlink" Target="https://www.hzscr.cz/clanek/narizeni-ktery-se-stanovuji-podminky-k-zabezpeceni-plosneho-pokryti-uzemi-kralovehradeckeho-kraje-jednotkami-pozarni-ochrany-castka-8-narizeni-c-5-ze-dne-2-11-2020.aspx" TargetMode="External"/><Relationship Id="rId14" Type="http://schemas.openxmlformats.org/officeDocument/2006/relationships/hyperlink" Target="https://www.czso.cz/csu/czso/pocet-obyvatel-v-obcich-k-112022" TargetMode="Externa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hwl18AIPH97zuPY8WZ0x79dSw==">CgMxLjAyCWlkLmdqZGd4czIJaC4zMGowemxsOAByITE0R3NkN3VUOWdUaXVuWnVOX2tuMVRPeVNFVkpnNkpUQg==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2023-08-09T13:12:00Z</dcterms:created>
  <dc:creator>Skálová Kateřina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