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Stanovy spolku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Otevřené zahrady Jičínska z. 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Základní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Název zapsaného spolku, dle zákona č. 89/2012 Sb. § 214 (který byl založen dle ustanovení zákona č. 83/1990 Sb. jako občanské sdružení) v platném znění, 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Otevřené zahrady Jičínska z. s. (dále jen „OZJ“ nebo „spolek“).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Sídlo OZJ je v ulici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17. listopadu 1074, 506 01 Jičín.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IČO: 27017346.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Spolek má strukturu místní akční skupiny – MAS. To znamená, že je místním partnerstvím mezi soukromým a veřejným sektorem, které působí na vymezeném subregionálním území, pro něž navrhuje a provádí Strategii komunitně vedeného místního rozvoje (dále jen SCLLD).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 členské základně na rozhodovací úrovni nesmí žádná jednotlivá zájmová skupina ani veřejný sektor představovat více než 49 % hlasovacích práv.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Cíle a poslání spolku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  <w:tab/>
        <w:t xml:space="preserve">Hlavním posláním spolku je veřejně prospěšný udržitelný rozvoj území, které je vymezené turistickou oblastí Mariánská zahrada a částí turistické oblasti Valdštejnova zahrada v turistickém regionu Český ráj. Obě území jsou unikátními ukázkami komponovaných krajin na Jičínsku. Cíl je naplňován aktivitami uskutečňovanými ve prospěch obyvatel a návštěvníků, obcí, neziskových organizací, drobných podnikatelů, malých a středních podniků, zemědělců a dalších subjektů, které v těchto turistických oblastech působí.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  <w:tab/>
        <w:t xml:space="preserve">Dílčími cíli spolku jsou: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rozvoj spolupráce subjektů uvnitř území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naplňování principu partnerství (dlouhodobá spolupráce mezi státní správou a samosprávou, podnikatelskými subjekty, nevládními a neziskovými organizacemi a dalšími subjekty)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ochrana přírodních a kulturních hodnot a podpora šetrného hospodaření a turistiky na území těchto komponovaných krajin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zvýšení ekonomické prosperity a kvality života v tomto území, v oblastech, jako jsou školství a vzdělávání, využití volného času, doprava, udržitelný cestovní ruch, péče o kulturní hodnoty, využití informačních a komunikačních technologií, podpora nebo ochrana osob se zdravotním postižením a znevýhodněných osob, podpora rozvoje sociálních služeb a aktivit sociálního začleňování, aktivity sociálních a hospodářských partnerů v oblasti sociálního dialogu apod.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zachování začlenění do systému tzv. MAS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zapojení se v rozvojových programech na principu 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omunitně vedeného místního rozvoje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CLLD, LEADER), do operačních programů ČR a mezinárodních programů spolupráce apod.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řízení dalších aktivit, které jsou v souladu s hlavním cílem spolku a zájmy členů, a zajišťování k tomu potřebných finančních, lidských, materiálních, informačních a dalších zdrojů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osvětové a vzdělávací aktivity.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35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  <w:tab/>
        <w:t xml:space="preserve">Spolek bude svých cílů dosahovat především těmito činnostmi: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komunitně vedeným místním rozvojem uskutečňovaným na základě Strategie komunitně vedeného místního rozvoje (dále jen SCLLD)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realizací tvorby a naplňováním místního akčního plánu rozvoje vzdělávání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realizací strategie spolupráce obcí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realizací vlastních projektů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vydáváním periodických a neperiodických publikací, elektronických informačních a propagačních produktů a dalšími mediálními prostředky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podporou organizování besed, seminářů, konferencí apod.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podporou a koordinací poradenské a informační činnosti pro místní subjekty, návštěvníky a zájemce o spolupráci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komunikací s veřejnoprávními a soukromými institucemi a s širokou veřejností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poskytováním služeb pro subjekty v zájmovém území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navazováním kontaktů a spoluprací s jinými MAS, spolky a subjekty v ČR i v zahraničí.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Činnosti prováděné mimo aktivitu a) budou prováděny mimo kapacity určené pro realizaci SCLLD.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Členství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Členem spolku se může stát každá fyzická osoba starší 18 let či právnická osoba, která souhlasí se stanovami a splňuje podmínky: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  <w:tab/>
        <w:t xml:space="preserve">Zájemcem o členství ve spolku se může stát každá fyzická osoba starší 18 let či právnická osoba na základě podané písemné přihlášky.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  <w:tab/>
        <w:t xml:space="preserve">Členové OZJ musí mít na území působnosti OZJ trvalé bydliště, sídlo nebo provozovnu nebo musí prokazatelně na daném území místně působit. Rozhodnutí o místní působnosti daného subjektu a přijetí za člena spolku je v kompetenci rady spolku.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Členové OZJ tvoří zájmové skupiny, které jsou cíleně zaměřené na určitou problematiku SCLLD. Příslušnost k dané zájmové skupině si určuje člen OZJ podle své převažující činnosti. Každý člen OZJ může být příslušný pouze k jedné zájmové skupině.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"/>
        </w:tabs>
        <w:spacing w:after="0" w:before="0" w:line="240" w:lineRule="auto"/>
        <w:ind w:left="357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Podmínky členství jsou samostatně uvedeny v „Pravidlech pro členství“ a písemná přihláška je přílohou č. 1 těchto „Pravidel pro členství“.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"/>
        </w:tabs>
        <w:spacing w:after="0" w:before="0" w:line="240" w:lineRule="auto"/>
        <w:ind w:left="357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Členství ve spolku vzniká rozhodnutím rady spolku o přijetí.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"/>
        </w:tabs>
        <w:spacing w:after="0" w:before="0" w:line="240" w:lineRule="auto"/>
        <w:ind w:left="357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Členství ve spolku je nepřevoditelné.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"/>
        </w:tabs>
        <w:spacing w:after="0" w:before="0" w:line="240" w:lineRule="auto"/>
        <w:ind w:left="357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Členství ve spolku zaniká: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vystoupením člena písemným oznámením adresovaným předsedovi nebo radě spolku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úmrtím či zánikem právní subjektivity člena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zrušením členství, vyloučením člena po rozhodnutí rady spolku při hrubém nebo opětovném porušení stanov, nebo pokud člen jedná proti zájmům spolku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neplacením členských příspěvků ani po opakovaném upozornění člena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zrušením spolku.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 se může proti rozhodnutí rady spolku ve věci vyloučení nebo zrušení členství odvolat ke kontrolní komisi do 15 dnů od doručení rozhodnutí.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Spolek vede seznam členů, který je uveřejněn na webových stránkách spolku se souhlasem všech členů tam uveřejněných.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Zápisy a výmazy v seznamu členů provádí pověřená osoba.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Práva a povinnosti členů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Každý člen má právo: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účastnit se akcí pořádaných spolkem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předkládat podněty a návrhy orgánům spolku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účastnit se jednání orgánů spolku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volit a být volen do orgánů spolku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hlasovat na jednáních nejvyššího orgánu a rozhodovat o činnosti spolku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být informován o činnosti spolku a rozhodnutích jeho orgánů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 sporných záležitostech obrátit se na kontrolní komisi OZJ.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35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  <w:tab/>
        <w:tab/>
        <w:t xml:space="preserve">Každý člen je povinen: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dodržovat stanovy spolku a ostatní vnitřní normy přijaté spolkem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účastnit se aktivně práce ve spolku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chovat se čestně vůči spolku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platit řádně členské příspěvky.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Orgány spolku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Orgány spolku jsou: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členská schůze spolku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spolku (dále jen rada)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předseda spolku (statutární zástupce, dále jen předseda)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kontrolní komise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výběrová komise.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 svoji potřebu může rada spolku zřídit pracovní skupiny, jako odborné poradní orgány, jejichž členy mohou být členové i nečlenové spolku.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Voleným členem orgánu může být kterýkoli člen spolku, který splňuje podmínky volby. Pouze člen výběrové komise nemusí být volen z řad členů spolku, ale může být zvolen ze subjektů (odborníků v určitém oboru), které na území MAS OZJ prokazatelně působí.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Je-li členem rozhodovacího, výběrového nebo kontrolního orgánu fyzická osoba, musí být svéprávná a bezúhonná ve smyslu právního předpisu upravujícího živnostenské podnikání, nesmí být osobou v úpadku či trestně stíhána. Je-li členem právnická osoba, musí tyto podmínky splňovat také ten, kdo tuto právnickou osobu zastupuje.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Jeden člen může být kromě nejvyššího orgánu členem pouze jednoho orgánu.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Členství v orgánu končí: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uplynutím funkčního období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odvoláním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odstoupením z funkce písemným oznámením radě spolku. Funkce je ukončena dva kalendářní měsíce následující po doručení oznámení.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úmrtím člena orgánu.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Člen orgánu spolku je povinen vykonávat svou funkci s nezbytnou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loajalitou a s pečlivostí řádného hospodáře.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 voleného orgánu vykonává svůj mandát osobně (možnost zastupování podle § 159 odst. 2 zákona č. 89/2012 Sb., občanský zákoník).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5"/>
          <w:tab w:val="center" w:leader="none" w:pos="471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5"/>
          <w:tab w:val="center" w:leader="none" w:pos="471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5"/>
          <w:tab w:val="center" w:leader="none" w:pos="471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5"/>
          <w:tab w:val="center" w:leader="none" w:pos="471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5"/>
          <w:tab w:val="center" w:leader="none" w:pos="471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5"/>
          <w:tab w:val="center" w:leader="none" w:pos="471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Členská schůze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Členská schůze je nejvyšším orgánem spolku.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Členem členské schůze je každý člen spolku, přičemž při rozhodování veřejný sektor ani žádná ze zájmových skupin nepředstavuje více než 49 % hlasovacích práv.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Členové spolku – právnické osoby – vykonávají svá práva pověřenou osobou.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Oprávněnost k zastupování člena na členské schůzi doloží zástupce právnické osoby písemným pověřením nebo jiným adekvátním způsobem (např. výpis z obchodního rejstříku apod.). Právnická osoba zmocní fyzickou osobu, aby ji v orgánu zastupovala, jinak právnickou osobu zastupuje člen jejího statutárního orgánu.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Členskou schůzi svolává rada spolku minimálně jedenkrát ročně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 zveřejněním o konání alespoň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14 dnů před datem konání, nebo požádá-li o to písemnou formou alespoň třetina členů spolku, v tomto případě nejvýše do 30 dnů od doručení žádosti.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Předsedající členské schůze ověří, zda je členská schůze usnášeníschopná.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Členská schůze je usnášeníschopná, pokud je přítomna nadpoloviční většina všech členů spolku. Není-li přítomna potřebná většina, předsedající zahájí o 30 minut později náhradní členskou schůzi, která je již usnášeníschopná v libovolném počtu členů. O této možnosti však musí být všichni členové seznámeni v řádné pozvánce na původní členskou schůzi.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Řádná nebo náhradní členská schůze se usnáší nadpoloviční většinou přítomných hlasů.   Každý člen spolku má jeden hlas. Podmínka max. 49 % hlasovacích práv pro veřejný sektor a každou zájmovou skupinu platí i pro jednání náhradní členské schůze.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4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 jednání se členská schůze řídí vlastním „Jednacím a volebním řádem členské schůze OZJ“.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Členská schůze rozhoduje o nejdůležitějších otázkách spolku a to zejména: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schvaluje stanovy, svůj jednací a volební řád a základní programové dokumenty spolku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schvaluje plán činnosti a rozpočet na následující období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schvaluje zprávu o činnosti rady a zprávu kontrolní komise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schvaluje výroční zprávu o činnosti a hospodaření OZJ a rozhoduje o použití volných finančních prostředků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rozhoduje o výši a způsobu úhrady členských příspěvků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 svých členů volí radu spolku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 svých členů volí kontrolní komisi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 svých členů a ze zástupců subjektů (odborníků v určitém oboru), které na území MAS OZJ prokazatelně působí, volí výběrovou komisi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odvolává radu, kontrolní komisi a výběrovou komisi, případně jejich jednotlivé členy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rozhoduje o nákupu, využití a prodeji majetku v hodnotě nad 50 000,- Kč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rozhoduje o zrušení spolku a určí jeho likvidátora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rozhoduje o fúzi či změně územní působnosti MAS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zodpovídá za distribuci veřejných prostředků a provádění SCLLD v územní působnosti OZJ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schvaluje SCLLD, schvaluje způsob hodnocení a výběrová kritéria pro věcné hodnocení projektů (pro výběr projektů).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Zápis a usnesení z členské schůze musí být zveřejněny do 14 dnů od jejího konání.                    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Rada spolku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Rada spolku je jeho rozhodovacím a výkonným orgánem. Má nejméně 3 a nejvíce 7 členů, kteří jsou voleni členskou schůzí na dva roky, přičemž veřejný sektor ani žádná ze zájmových skupin nepředstavuje více než 49 % hlasovacích práv. Člen rady může být volen opakovaně.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V případě, že veřejný sektor nebo některá ze zájmových skupin na rozhodovací úrovni by představovala více než 49 % hlasů, je možnost přepočtu hlasovacích práv.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Rada volí předsedu z řad svých členů. Předseda svolává a řídí zasedání rady spolku.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Rada spolku zejména: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podává informace o činnosti spolku členům a veřejnosti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zajišťuje vedení účetnictví, evidenci a archivaci písemností spolku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svolává členskou schůzi a zajišťuje její konání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sestavuje návrh rozpočtu a návrh roční účetní závěrky spolku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zpracovává souhrnné zprávy o činnosti spolku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zřizuje komise, pracovní a jiné iniciativní skupiny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plní usnesení členské schůze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rozhoduje o nákupu a využití a prodeji majetku v hodnotě do 50 000,- Kč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rozhoduje o přijetí úvěru na financování činností a projektů OZJ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schvaluje vnitřní předpisy OZJ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rozhoduje o přijetí nebo vyloučení člena nebo o zrušení členství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schvaluje výzvy k podávání žádostí o dotaci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vybírá projekty k realizaci a stanovuje výši alokace na základě návrhu výběrové komise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schvaluje výběr projektů a informuje o tom členy na webových stránkách spolku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schvaluje uzavření a ukončení pracovněprávního vztahu s vedoucím zaměstnancem pro realizaci SCLLD.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rozhoduje o změně a volbě zájmových skupin.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schvaluje indikátorový a evaluační plán SCLLD.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Rada spolku se schází dle potřeby, nejméně však čtyřikrát ročně.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Rada spolku je usnášeníschopná při účasti nadpoloviční většiny jejích členů.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-2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Rada spolku se usnáší nadpoloviční většinou přítomných hlasů. Hlasovací právo všech členů je rovné.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Členové rady spolku mohou být rozhodnutím rady zplnomocněni k zastupování spolku v dílčích záležitostech realizace projektů a úkolů spolku.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Předseda spolku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Funkční období předsedy spolku je dvouleté a může být volen opakovaně.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Předseda spolku je jeho statutárním orgánem a činí jménem spolku právní úkony.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Předseda spolku zastupuje spolek navenek.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Předseda spolku řídí a organizuje činnost spolku mezi zasedáními členské schůze a schůzemi rady spolku.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Kontrolní komise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Kontrolní komise je kontrolním orgánem spolku a má nejméně 3 členy.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Členy kontrolní komise volí členská schůze z členů spolku. Funkční období člena kontrolní komise je dvouleté a může být volen opakovaně.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Kontrolní komise volí ze svého středu předsedu komise, který svolává a řídí její zasedání. Ze svých jednání pořizuje zápis, se kterým předseda seznamuje členskou schůzi.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Předseda komise má právo se účastnit jednání rady spolku s hlasem poradním.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Schází se dle potřeby nejméně dvakrát ročně a je usnášeníschopná při účasti nadpoloviční většiny členů. Usnesení přijímá nadpoloviční většinou přítomných členů komise.  Hlasovací právo všech členů je rovné.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Kontrolní komise má právo nahlížet do všech písemností spolku, účetních knih a jiných dokladů týkajících se činnosti OZJ a kontrolovat tam obsažené údaje.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 své práci je kontrolní komise odpovědná členské schůzi.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Člen kontrolní komise nemůže být členem rady spolku.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Do působnosti kontrolní komise patří: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dohlížet na to, že MAS vyvíjí činnost v souladu se stanovami, zákony, platnými pravidly, standardy MAS a SCLLD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projednávání výroční zprávy o činnosti a hospodaření spolku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předkládání zpráv o výsledcích své kontrolní činnosti členské schůzi a to minimálně jednou do roka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kontroly projektů v období udržitelnosti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kontrola metodiky způsobu výběru projektů a její dodržování, včetně vyřizování odvolání žadatelů proti výběru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zodpovídá za monitoring a hodnocení SCLLD (zpracovává a předkládá ke schválení rozhodovacímu orgánu indikátorový a evaluační plán SCLLD).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Kontrolní komise dále působí v těchto oblastech: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1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rozhodování ve sporných záležitostech spolkové samosprávy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1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rozhodování sporů mezi členem a spolkem o placení příspěvků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1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přezkoumávání rozhodnutí o vyloučení člena nebo o zrušení členství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1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projednává stížnosti členů na osoby v orgánech spolku.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 nesouhlasu stěžovatele s rozhodnutím komise rozhoduje soud.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Kontrolní komise má právo svolávat mimořádné jednání členské schůze a rozhodovacího orgánu, jestliže to vyžadují zájmy OZJ (při zjištění porušování stanov, vnitřních předpisů spolku, standardů MAS a SCLLD).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Každý člen rady či zaměstnanec OZJ je povinen poskytnout kontrolní komisi veškerou součinnost k její činnosti. 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Výběrová komise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Výběrová komise je nejméně tříčlenná, přičemž žádná ze zájmových skupin ani z veřejného sektoru nesmí představovat více než 49 % hlasovacích práv.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Členem výběrové komise může být člen nebo zástupce subjektu, který na území OZJ prokazatelně místně působí. Je-li členem výběrového orgánu právnická osoba, zmocní fyzickou osobu, aby ji v orgánu zastupovala, jinak právnickou osobu zastupuje člen jejího statutárního orgánu.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Doba mandátu jsou dva roky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Opakované zvolení je možné.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 rozhodování je hlasovací právo členů rovné. Svá usnesení přijímá nadpoloviční většinou přítomných členů.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Komise volí ze svých členů předsedu, který svolává a řídí její zasedání. Ze svých jednání pořizuje zápis, se kterým předseda seznamuje členskou schůzi.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kompetence výběrové komise patří: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předvýběr projektů na základě objektivních kritérií, tj. navrhuje jejich pořadí podle jejich přínosu k plnění záměrů a cílů SCLLD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stanovuje výše alokace na projekty pro rozhodovací orgán.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Kancelář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Spolek má vedoucího zaměstnance pro realizaci SCLLD v pracovně právním vztahu.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Spolek má internetové stránky, které obsahují minimálně tyto informace: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stanovy (zřizovací dokumenty)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aktuální seznam členů OZJ a zájmových skupin OZJ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adresu sídla a kanceláře, konzultační hodiny a kontaktní osobu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mapu územní působnosti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výroční zprávu o činnosti a hospodaření MAS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f) seznam členů povinných orgánů (rozhodovacího, výběrového a kontrolního orgánu).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Hospodaření spolku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Spolek hospodaří s movitým i nemovitým majetkem podle platných právních předpisů </w:t>
        <w:br w:type="textWrapping"/>
        <w:t xml:space="preserve">a zásad hospodaření.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Majetek spolku tvoří dary a příspěvky fyzických a právnických osob, členské příspěvky, výnosy z majetku, příjmy z vedlejších (doplňkových) činností při naplňování cílů spolku, příspěvky z veřejných rozpočtů a granty.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Členové nevkládají do spolku žádný majetek.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Hospodaření se uskutečňuje podle ročního rozpočtu schváleného členskou schůzí.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Spolek vede příjmy a výdaje související s realizací SCLLD v účetnictví odděleně, pod zvláštními účelovými znaky (účetními středisky, činnostmi nebo zakázkami) tak, aby byly vždy zpětně dohledatelné a samostatně kontrolovatelné.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Způsob hospodaření upravují „Zásady hospodaření spolku“.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Zrušení spolku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 zrušení spolku může dojít pouze rozhodnutím nejvyššího orgánu tj. členské schůze a to nejméně dvoutřetinovou většinou členů.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 zrušení spolku může také dojít rozhodnutím soudu, pakliže porušuje svojí činností zákony ČR nebo na návrh osoby, která má na tom oprávněný zájem.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 zániku spolku jmenuje členská schůze likvidátora, který zajistí majetkové a právní vyrovnání všech závazků a pohledávek.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Likvidátorem může být statutární orgán nebo kterýkoliv člen spolku.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 Likvidace spolku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 zrušení spolku s likvidací sestaví likvidátor soupis jmění a zpřístupní jej všem členům na webových stránkách spolku a v sídle spolku.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Likvidátor zpeněží likvidační podstatu pouze do výše dluhů spolku.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Likvidační zůstatek bude použit k veřejně prospěšným účelům.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Zbylé prostředky z veřejných rozpočtů likviduje dle rozhodnutí příslušného orgánu.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15. 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Stanovy jsou platné a účinné po schválení členskou schůzí a po registraci Rejstříkovým soudem ČR.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Tyto stanovy byly přijaty na členské schůzi spolku dne 22. 10. 2015.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Změna stanov v článku 6 bod 10 n) a doplnění článku 7 bod 3 n) (stávající bod n) se změnil na bod o)) byla schválena na členské schůzi dne 21. 08. 2018.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Doplnění článku 7 bod 1 a 3 písm. p) a q), změna stanov v článku 10 bod 2 byla schválena na členské schůzi dne 15. 6. 2021.</w:t>
      </w:r>
    </w:p>
    <w:sectPr>
      <w:footerReference r:id="rId6" w:type="default"/>
      <w:pgSz w:h="16838" w:w="11906" w:orient="portrait"/>
      <w:pgMar w:bottom="1134" w:top="113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~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~</w:t>
    </w:r>
  </w:p>
  <w:p w:rsidR="00000000" w:rsidDel="00000000" w:rsidP="00000000" w:rsidRDefault="00000000" w:rsidRPr="00000000" w14:paraId="000000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20" w:hanging="60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lowerLetter"/>
      <w:lvlText w:val="%2)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574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9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>
    <w:lvl w:ilvl="0">
      <w:start w:val="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-39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-32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250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-178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-106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3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7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93" w:hanging="180"/>
      </w:pPr>
      <w:rPr>
        <w:vertAlign w:val="baseli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lvl w:ilvl="0">
      <w:start w:val="1"/>
      <w:numFmt w:val="decimal"/>
      <w:lvlText w:val="%1."/>
      <w:lvlJc w:val="left"/>
      <w:pPr>
        <w:ind w:left="1353" w:hanging="359.999999999999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